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01735">
        <w:rPr>
          <w:rFonts w:asciiTheme="minorHAnsi" w:hAnsiTheme="minorHAnsi" w:cstheme="minorHAnsi"/>
          <w:b/>
          <w:sz w:val="22"/>
          <w:szCs w:val="22"/>
          <w:u w:val="single"/>
        </w:rPr>
        <w:t>Schedule II A – Group A</w:t>
      </w:r>
    </w:p>
    <w:p w:rsidR="00C4202E" w:rsidRPr="00B01735" w:rsidRDefault="00C4202E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Distance greater than 1200Kms</w:t>
      </w:r>
      <w:bookmarkStart w:id="0" w:name="_GoBack"/>
      <w:bookmarkEnd w:id="0"/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You are requested to fill the quoted percentage only in plus or minus or at par. The percentage will be considered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Evaluation will be based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For Example: If the L1 quoted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332DAB"/>
    <w:rsid w:val="00AF6985"/>
    <w:rsid w:val="00B01735"/>
    <w:rsid w:val="00B169F6"/>
    <w:rsid w:val="00C4202E"/>
    <w:rsid w:val="00C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6B324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Company>bhelhyd.co.in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5</cp:revision>
  <dcterms:created xsi:type="dcterms:W3CDTF">2020-01-23T08:33:00Z</dcterms:created>
  <dcterms:modified xsi:type="dcterms:W3CDTF">2020-01-23T08:40:00Z</dcterms:modified>
</cp:coreProperties>
</file>